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FDB" w:rsidRDefault="001A4FCA">
      <w:pPr>
        <w:spacing w:after="0"/>
        <w:rPr>
          <w:rFonts w:ascii="Arial" w:hAnsi="Arial" w:cs="Arial"/>
          <w:b/>
          <w:sz w:val="24"/>
          <w:szCs w:val="24"/>
        </w:rPr>
      </w:pPr>
      <w:r>
        <w:rPr>
          <w:rFonts w:ascii="Arial" w:hAnsi="Arial" w:cs="Arial"/>
          <w:b/>
          <w:sz w:val="24"/>
          <w:szCs w:val="24"/>
        </w:rPr>
        <w:t>PROJECT BRIEF</w:t>
      </w:r>
    </w:p>
    <w:p w:rsidR="00BE1FDB" w:rsidRDefault="00BE1FDB">
      <w:pPr>
        <w:spacing w:after="0"/>
        <w:rPr>
          <w:rFonts w:ascii="Arial" w:hAnsi="Arial" w:cs="Arial"/>
          <w:b/>
          <w:sz w:val="24"/>
          <w:szCs w:val="24"/>
        </w:rPr>
      </w:pPr>
    </w:p>
    <w:p w:rsidR="00BE1FDB" w:rsidRDefault="001A4FCA">
      <w:pPr>
        <w:pStyle w:val="ListParagraph"/>
        <w:spacing w:after="0"/>
        <w:ind w:left="0"/>
        <w:rPr>
          <w:rFonts w:ascii="Arial" w:hAnsi="Arial" w:cs="Arial"/>
          <w:b/>
          <w:sz w:val="24"/>
          <w:szCs w:val="24"/>
        </w:rPr>
      </w:pPr>
      <w:r>
        <w:rPr>
          <w:rFonts w:ascii="Arial" w:hAnsi="Arial" w:cs="Arial"/>
          <w:b/>
          <w:sz w:val="24"/>
          <w:szCs w:val="24"/>
        </w:rPr>
        <w:t>Contract supervisor</w:t>
      </w:r>
    </w:p>
    <w:p w:rsidR="00BE1FDB" w:rsidRDefault="001A4FCA">
      <w:pPr>
        <w:pStyle w:val="ListParagraph"/>
        <w:spacing w:after="0"/>
        <w:ind w:left="0"/>
        <w:rPr>
          <w:rFonts w:ascii="Arial" w:hAnsi="Arial" w:cs="Arial"/>
          <w:sz w:val="24"/>
          <w:szCs w:val="24"/>
        </w:rPr>
      </w:pPr>
      <w:r>
        <w:rPr>
          <w:rFonts w:ascii="Arial" w:hAnsi="Arial" w:cs="Arial"/>
          <w:sz w:val="24"/>
          <w:szCs w:val="24"/>
        </w:rPr>
        <w:t>Department of Local Government, Sport and Cultural Industries</w:t>
      </w:r>
      <w:r w:rsidR="005465C6">
        <w:rPr>
          <w:rFonts w:ascii="Arial" w:hAnsi="Arial" w:cs="Arial"/>
          <w:sz w:val="24"/>
          <w:szCs w:val="24"/>
        </w:rPr>
        <w:t xml:space="preserve"> (</w:t>
      </w:r>
      <w:r w:rsidR="005465C6" w:rsidRPr="005465C6">
        <w:rPr>
          <w:rFonts w:ascii="Arial" w:hAnsi="Arial" w:cs="Arial"/>
          <w:sz w:val="24"/>
          <w:szCs w:val="24"/>
        </w:rPr>
        <w:t>Sport and Recreation</w:t>
      </w:r>
      <w:r w:rsidR="005465C6">
        <w:rPr>
          <w:rFonts w:ascii="Arial" w:hAnsi="Arial" w:cs="Arial"/>
          <w:sz w:val="24"/>
          <w:szCs w:val="24"/>
        </w:rPr>
        <w:t>)</w:t>
      </w:r>
    </w:p>
    <w:p w:rsidR="00BE1FDB" w:rsidRDefault="001A4FCA">
      <w:pPr>
        <w:pStyle w:val="ListParagraph"/>
        <w:spacing w:after="0"/>
        <w:ind w:left="0"/>
        <w:rPr>
          <w:rFonts w:ascii="Arial" w:hAnsi="Arial" w:cs="Arial"/>
          <w:sz w:val="24"/>
          <w:szCs w:val="24"/>
        </w:rPr>
      </w:pPr>
      <w:r>
        <w:rPr>
          <w:rFonts w:ascii="Arial" w:hAnsi="Arial" w:cs="Arial"/>
          <w:sz w:val="24"/>
          <w:szCs w:val="24"/>
        </w:rPr>
        <w:t xml:space="preserve"> </w:t>
      </w:r>
    </w:p>
    <w:p w:rsidR="00BE1FDB" w:rsidRDefault="001A4FCA">
      <w:pPr>
        <w:spacing w:after="0"/>
        <w:rPr>
          <w:rFonts w:ascii="Arial" w:hAnsi="Arial" w:cs="Arial"/>
          <w:b/>
          <w:sz w:val="24"/>
          <w:szCs w:val="24"/>
        </w:rPr>
      </w:pPr>
      <w:r>
        <w:rPr>
          <w:rFonts w:ascii="Arial" w:hAnsi="Arial" w:cs="Arial"/>
          <w:b/>
          <w:sz w:val="24"/>
          <w:szCs w:val="24"/>
        </w:rPr>
        <w:t>Client</w:t>
      </w:r>
    </w:p>
    <w:p w:rsidR="00BE1FDB" w:rsidRDefault="001A4FCA">
      <w:pPr>
        <w:spacing w:after="0"/>
        <w:rPr>
          <w:rFonts w:ascii="Arial" w:hAnsi="Arial" w:cs="Arial"/>
          <w:b/>
          <w:sz w:val="24"/>
          <w:szCs w:val="24"/>
        </w:rPr>
      </w:pPr>
      <w:r>
        <w:rPr>
          <w:rFonts w:ascii="Arial" w:hAnsi="Arial" w:cs="Arial"/>
          <w:sz w:val="24"/>
          <w:szCs w:val="24"/>
        </w:rPr>
        <w:t>Rogaining WA</w:t>
      </w:r>
    </w:p>
    <w:p w:rsidR="00BE1FDB" w:rsidRDefault="00BE1FDB">
      <w:pPr>
        <w:spacing w:after="0"/>
        <w:rPr>
          <w:rFonts w:ascii="Arial" w:hAnsi="Arial" w:cs="Arial"/>
          <w:b/>
          <w:sz w:val="24"/>
          <w:szCs w:val="24"/>
        </w:rPr>
      </w:pPr>
    </w:p>
    <w:p w:rsidR="00BE1FDB" w:rsidRDefault="001A4FCA">
      <w:pPr>
        <w:spacing w:after="0"/>
        <w:rPr>
          <w:rFonts w:ascii="Arial" w:hAnsi="Arial" w:cs="Arial"/>
          <w:sz w:val="24"/>
          <w:szCs w:val="24"/>
        </w:rPr>
      </w:pPr>
      <w:r>
        <w:rPr>
          <w:rFonts w:ascii="Arial" w:hAnsi="Arial" w:cs="Arial"/>
          <w:b/>
          <w:sz w:val="24"/>
          <w:szCs w:val="24"/>
        </w:rPr>
        <w:t>Project Title</w:t>
      </w:r>
    </w:p>
    <w:p w:rsidR="00BE1FDB" w:rsidRDefault="001A4FCA">
      <w:pPr>
        <w:spacing w:after="0"/>
        <w:rPr>
          <w:rFonts w:ascii="Arial" w:hAnsi="Arial" w:cs="Arial"/>
          <w:sz w:val="24"/>
          <w:szCs w:val="24"/>
        </w:rPr>
      </w:pPr>
      <w:r>
        <w:rPr>
          <w:rFonts w:ascii="Arial" w:hAnsi="Arial" w:cs="Arial"/>
          <w:sz w:val="24"/>
          <w:szCs w:val="24"/>
        </w:rPr>
        <w:t>Rogaining 5-year Event Plan (with streamlined planning process)</w:t>
      </w:r>
    </w:p>
    <w:p w:rsidR="00BE1FDB" w:rsidRDefault="00BE1FDB">
      <w:pPr>
        <w:spacing w:after="0"/>
        <w:rPr>
          <w:rFonts w:ascii="Arial" w:hAnsi="Arial" w:cs="Arial"/>
          <w:b/>
          <w:sz w:val="24"/>
          <w:szCs w:val="24"/>
        </w:rPr>
      </w:pPr>
    </w:p>
    <w:p w:rsidR="00BE1FDB" w:rsidRDefault="001A4FCA">
      <w:pPr>
        <w:spacing w:after="0"/>
        <w:rPr>
          <w:rFonts w:ascii="Arial" w:hAnsi="Arial" w:cs="Arial"/>
          <w:b/>
          <w:sz w:val="24"/>
          <w:szCs w:val="24"/>
        </w:rPr>
      </w:pPr>
      <w:r>
        <w:rPr>
          <w:rFonts w:ascii="Arial" w:hAnsi="Arial" w:cs="Arial"/>
          <w:b/>
          <w:sz w:val="24"/>
          <w:szCs w:val="24"/>
        </w:rPr>
        <w:t>Brief Description of Project</w:t>
      </w:r>
    </w:p>
    <w:p w:rsidR="00BE1FDB" w:rsidRDefault="001A4FCA">
      <w:pPr>
        <w:spacing w:after="0"/>
        <w:rPr>
          <w:rFonts w:ascii="Arial" w:hAnsi="Arial" w:cs="Arial"/>
          <w:sz w:val="24"/>
          <w:szCs w:val="24"/>
        </w:rPr>
      </w:pPr>
      <w:r>
        <w:rPr>
          <w:rFonts w:ascii="Arial" w:hAnsi="Arial" w:cs="Arial"/>
          <w:sz w:val="24"/>
          <w:szCs w:val="24"/>
        </w:rPr>
        <w:t>Develop an event master plan and event planning process for Rogaining WA for the next 5 years.</w:t>
      </w:r>
    </w:p>
    <w:p w:rsidR="00BE1FDB" w:rsidRDefault="00BE1FDB">
      <w:pPr>
        <w:spacing w:after="0"/>
        <w:rPr>
          <w:rFonts w:ascii="Arial" w:hAnsi="Arial" w:cs="Arial"/>
          <w:sz w:val="24"/>
          <w:szCs w:val="24"/>
        </w:rPr>
      </w:pPr>
    </w:p>
    <w:p w:rsidR="00BE1FDB" w:rsidRDefault="001A4FCA">
      <w:pPr>
        <w:spacing w:after="0"/>
        <w:rPr>
          <w:rFonts w:ascii="Arial" w:hAnsi="Arial" w:cs="Arial"/>
          <w:sz w:val="24"/>
          <w:szCs w:val="24"/>
        </w:rPr>
      </w:pPr>
      <w:r>
        <w:rPr>
          <w:rFonts w:ascii="Arial" w:hAnsi="Arial" w:cs="Arial"/>
          <w:sz w:val="24"/>
          <w:szCs w:val="24"/>
        </w:rPr>
        <w:t>The master plan to include a framework for establishing suitable locations for r</w:t>
      </w:r>
      <w:r w:rsidR="00394B25">
        <w:rPr>
          <w:rFonts w:ascii="Arial" w:hAnsi="Arial" w:cs="Arial"/>
          <w:sz w:val="24"/>
          <w:szCs w:val="24"/>
        </w:rPr>
        <w:t>o</w:t>
      </w:r>
      <w:r>
        <w:rPr>
          <w:rFonts w:ascii="Arial" w:hAnsi="Arial" w:cs="Arial"/>
          <w:sz w:val="24"/>
          <w:szCs w:val="24"/>
        </w:rPr>
        <w:t>gaining events; process/approval timelines; approved and provable locations; lawful authority, approvals or approvals in principle from relevant landowners to conduct events; and is pursuant to all current legislation and policy.</w:t>
      </w:r>
    </w:p>
    <w:p w:rsidR="00BE1FDB" w:rsidRDefault="00BE1FDB">
      <w:pPr>
        <w:spacing w:after="0"/>
        <w:rPr>
          <w:rFonts w:ascii="Arial" w:hAnsi="Arial" w:cs="Arial"/>
          <w:sz w:val="24"/>
          <w:szCs w:val="24"/>
        </w:rPr>
      </w:pPr>
    </w:p>
    <w:p w:rsidR="00BE1FDB" w:rsidRDefault="001A4FCA">
      <w:pPr>
        <w:spacing w:after="0"/>
        <w:rPr>
          <w:rFonts w:ascii="Arial" w:hAnsi="Arial" w:cs="Arial"/>
          <w:sz w:val="24"/>
          <w:szCs w:val="24"/>
        </w:rPr>
      </w:pPr>
      <w:r>
        <w:rPr>
          <w:rFonts w:ascii="Arial" w:hAnsi="Arial" w:cs="Arial"/>
          <w:sz w:val="24"/>
          <w:szCs w:val="24"/>
        </w:rPr>
        <w:t>The process to compile the master plan must investigate;</w:t>
      </w:r>
    </w:p>
    <w:p w:rsidR="00BE1FDB" w:rsidRDefault="00BE1FDB">
      <w:pPr>
        <w:spacing w:after="0"/>
        <w:rPr>
          <w:rFonts w:ascii="Arial" w:hAnsi="Arial" w:cs="Arial"/>
          <w:sz w:val="24"/>
          <w:szCs w:val="24"/>
        </w:rPr>
      </w:pPr>
    </w:p>
    <w:p w:rsidR="00BE1FDB" w:rsidRDefault="001A4FCA">
      <w:pPr>
        <w:pStyle w:val="ListParagraph"/>
        <w:numPr>
          <w:ilvl w:val="0"/>
          <w:numId w:val="9"/>
        </w:numPr>
        <w:spacing w:after="0"/>
        <w:rPr>
          <w:rFonts w:ascii="Arial" w:hAnsi="Arial" w:cs="Arial"/>
          <w:sz w:val="24"/>
          <w:szCs w:val="24"/>
        </w:rPr>
      </w:pPr>
      <w:r>
        <w:rPr>
          <w:rFonts w:ascii="Arial" w:hAnsi="Arial" w:cs="Arial"/>
          <w:sz w:val="24"/>
          <w:szCs w:val="24"/>
        </w:rPr>
        <w:t xml:space="preserve">current sites/events, and whether it is beneficial for these to continue OR continue with modifications, and </w:t>
      </w:r>
    </w:p>
    <w:p w:rsidR="00BE1FDB" w:rsidRDefault="00BE1FDB">
      <w:pPr>
        <w:pStyle w:val="ListParagraph"/>
        <w:spacing w:after="0"/>
        <w:rPr>
          <w:rFonts w:ascii="Arial" w:hAnsi="Arial" w:cs="Arial"/>
          <w:sz w:val="24"/>
          <w:szCs w:val="24"/>
        </w:rPr>
      </w:pPr>
    </w:p>
    <w:p w:rsidR="00BE1FDB" w:rsidRDefault="001A4FCA">
      <w:pPr>
        <w:pStyle w:val="ListParagraph"/>
        <w:numPr>
          <w:ilvl w:val="0"/>
          <w:numId w:val="9"/>
        </w:numPr>
        <w:spacing w:after="0"/>
        <w:rPr>
          <w:rFonts w:ascii="Arial" w:hAnsi="Arial" w:cs="Arial"/>
          <w:sz w:val="24"/>
          <w:szCs w:val="24"/>
        </w:rPr>
      </w:pPr>
      <w:r>
        <w:rPr>
          <w:rFonts w:ascii="Arial" w:hAnsi="Arial" w:cs="Arial"/>
          <w:sz w:val="24"/>
          <w:szCs w:val="24"/>
        </w:rPr>
        <w:t>potential sites/events (to include the area’s surrounding Perth City and the South West of Western Australia)</w:t>
      </w:r>
    </w:p>
    <w:p w:rsidR="00BE1FDB" w:rsidRDefault="00BE1FDB">
      <w:pPr>
        <w:spacing w:after="0"/>
        <w:rPr>
          <w:rFonts w:ascii="Arial" w:hAnsi="Arial" w:cs="Arial"/>
          <w:sz w:val="24"/>
          <w:szCs w:val="24"/>
        </w:rPr>
      </w:pPr>
    </w:p>
    <w:p w:rsidR="00BE1FDB" w:rsidRDefault="001A4FCA">
      <w:pPr>
        <w:spacing w:after="0"/>
        <w:rPr>
          <w:rFonts w:ascii="Arial" w:hAnsi="Arial" w:cs="Arial"/>
          <w:b/>
          <w:sz w:val="24"/>
          <w:szCs w:val="24"/>
        </w:rPr>
      </w:pPr>
      <w:r>
        <w:rPr>
          <w:rFonts w:ascii="Arial" w:hAnsi="Arial" w:cs="Arial"/>
          <w:b/>
          <w:sz w:val="24"/>
          <w:szCs w:val="24"/>
        </w:rPr>
        <w:t>Context</w:t>
      </w:r>
    </w:p>
    <w:p w:rsidR="00BE1FDB" w:rsidRDefault="00BE1FDB">
      <w:pPr>
        <w:spacing w:after="0"/>
        <w:rPr>
          <w:rFonts w:ascii="Arial" w:hAnsi="Arial" w:cs="Arial"/>
          <w:b/>
          <w:sz w:val="24"/>
          <w:szCs w:val="24"/>
        </w:rPr>
      </w:pPr>
    </w:p>
    <w:p w:rsidR="00BE1FDB" w:rsidRDefault="001A4FCA">
      <w:pPr>
        <w:spacing w:after="0"/>
        <w:rPr>
          <w:rFonts w:ascii="Arial" w:hAnsi="Arial" w:cs="Arial"/>
          <w:sz w:val="24"/>
          <w:szCs w:val="24"/>
        </w:rPr>
      </w:pPr>
      <w:r>
        <w:rPr>
          <w:rFonts w:ascii="Arial" w:hAnsi="Arial" w:cs="Arial"/>
          <w:sz w:val="24"/>
          <w:szCs w:val="24"/>
        </w:rPr>
        <w:t xml:space="preserve">Land access has been an increasing challenge to many sport and recreation pursuits over the past decade. </w:t>
      </w:r>
    </w:p>
    <w:p w:rsidR="00BE1FDB" w:rsidRDefault="001A4FCA">
      <w:pPr>
        <w:spacing w:after="0"/>
        <w:rPr>
          <w:rFonts w:ascii="Arial" w:hAnsi="Arial" w:cs="Arial"/>
          <w:sz w:val="24"/>
          <w:szCs w:val="24"/>
        </w:rPr>
      </w:pPr>
      <w:r>
        <w:rPr>
          <w:rFonts w:ascii="Arial" w:hAnsi="Arial" w:cs="Arial"/>
          <w:sz w:val="24"/>
          <w:szCs w:val="24"/>
        </w:rPr>
        <w:t xml:space="preserve"> </w:t>
      </w:r>
    </w:p>
    <w:p w:rsidR="00BE1FDB" w:rsidRDefault="001A4FCA">
      <w:pPr>
        <w:spacing w:after="0"/>
        <w:rPr>
          <w:rFonts w:ascii="Arial" w:hAnsi="Arial" w:cs="Arial"/>
          <w:sz w:val="24"/>
          <w:szCs w:val="24"/>
        </w:rPr>
      </w:pPr>
      <w:r>
        <w:rPr>
          <w:rFonts w:ascii="Arial" w:hAnsi="Arial" w:cs="Arial"/>
          <w:sz w:val="24"/>
          <w:szCs w:val="24"/>
        </w:rPr>
        <w:t>There has been a substantial increase in the requirement for bushland access for day use visitors, sport and recreation pursuits, business and government.</w:t>
      </w:r>
    </w:p>
    <w:p w:rsidR="00BE1FDB" w:rsidRDefault="001A4FCA">
      <w:pPr>
        <w:spacing w:after="0"/>
        <w:rPr>
          <w:rFonts w:ascii="Arial" w:hAnsi="Arial" w:cs="Arial"/>
          <w:sz w:val="24"/>
          <w:szCs w:val="24"/>
        </w:rPr>
      </w:pPr>
      <w:r>
        <w:rPr>
          <w:rFonts w:ascii="Arial" w:hAnsi="Arial" w:cs="Arial"/>
          <w:sz w:val="24"/>
          <w:szCs w:val="24"/>
        </w:rPr>
        <w:t>Management of these bushland environments has had to evolve to cater for these increasing demands.</w:t>
      </w:r>
    </w:p>
    <w:p w:rsidR="00BE1FDB" w:rsidRDefault="00BE1FDB">
      <w:pPr>
        <w:spacing w:after="0"/>
        <w:rPr>
          <w:rFonts w:ascii="Arial" w:hAnsi="Arial" w:cs="Arial"/>
          <w:sz w:val="24"/>
          <w:szCs w:val="24"/>
        </w:rPr>
      </w:pPr>
    </w:p>
    <w:p w:rsidR="00BE1FDB" w:rsidRDefault="001A4FCA">
      <w:pPr>
        <w:spacing w:after="0"/>
        <w:rPr>
          <w:rFonts w:ascii="Arial" w:hAnsi="Arial" w:cs="Arial"/>
          <w:sz w:val="24"/>
          <w:szCs w:val="24"/>
        </w:rPr>
      </w:pPr>
      <w:r>
        <w:rPr>
          <w:rFonts w:ascii="Arial" w:hAnsi="Arial" w:cs="Arial"/>
          <w:sz w:val="24"/>
          <w:szCs w:val="24"/>
        </w:rPr>
        <w:t>Along with many other recreation pursuits, Rogaining needs to evolve with these management changes.</w:t>
      </w:r>
    </w:p>
    <w:p w:rsidR="00BE1FDB" w:rsidRDefault="00BE1FDB">
      <w:pPr>
        <w:spacing w:after="0"/>
        <w:rPr>
          <w:rFonts w:ascii="Arial" w:hAnsi="Arial" w:cs="Arial"/>
          <w:sz w:val="24"/>
          <w:szCs w:val="24"/>
        </w:rPr>
      </w:pPr>
    </w:p>
    <w:p w:rsidR="00BE1FDB" w:rsidRDefault="001A4FCA">
      <w:pPr>
        <w:spacing w:after="0"/>
        <w:rPr>
          <w:rFonts w:ascii="Arial" w:hAnsi="Arial" w:cs="Arial"/>
          <w:sz w:val="24"/>
          <w:szCs w:val="24"/>
        </w:rPr>
      </w:pPr>
      <w:r>
        <w:rPr>
          <w:rFonts w:ascii="Arial" w:hAnsi="Arial" w:cs="Arial"/>
          <w:sz w:val="24"/>
          <w:szCs w:val="24"/>
        </w:rPr>
        <w:t>Approval processes can be overwhelming to many voluntary run organisations, particularly to those that are required to make some changes to how things “have always been done”.</w:t>
      </w:r>
    </w:p>
    <w:p w:rsidR="00BE1FDB" w:rsidRDefault="00BE1FDB">
      <w:pPr>
        <w:spacing w:after="0"/>
        <w:rPr>
          <w:rFonts w:ascii="Arial" w:hAnsi="Arial" w:cs="Arial"/>
          <w:sz w:val="24"/>
          <w:szCs w:val="24"/>
        </w:rPr>
      </w:pPr>
    </w:p>
    <w:p w:rsidR="00BE1FDB" w:rsidRDefault="001A4FCA">
      <w:pPr>
        <w:spacing w:after="0"/>
        <w:rPr>
          <w:rFonts w:ascii="Arial" w:hAnsi="Arial" w:cs="Arial"/>
          <w:sz w:val="24"/>
          <w:szCs w:val="24"/>
        </w:rPr>
      </w:pPr>
      <w:r>
        <w:rPr>
          <w:rFonts w:ascii="Arial" w:hAnsi="Arial" w:cs="Arial"/>
          <w:sz w:val="24"/>
          <w:szCs w:val="24"/>
        </w:rPr>
        <w:lastRenderedPageBreak/>
        <w:t>This project will provide a conduit between Rogaining WA and the many agencies responsible for managing lands and produce a 5-year event master plan and streamlined event planning process to assist Rogaining volunteers now and into the future.</w:t>
      </w:r>
    </w:p>
    <w:p w:rsidR="00BE1FDB" w:rsidRDefault="00BE1FDB">
      <w:pPr>
        <w:spacing w:after="0"/>
        <w:rPr>
          <w:rFonts w:ascii="Arial" w:hAnsi="Arial" w:cs="Arial"/>
          <w:sz w:val="24"/>
          <w:szCs w:val="24"/>
        </w:rPr>
      </w:pPr>
    </w:p>
    <w:p w:rsidR="00BE1FDB" w:rsidRDefault="001A4FCA">
      <w:pPr>
        <w:spacing w:after="0"/>
        <w:rPr>
          <w:rFonts w:ascii="Arial" w:hAnsi="Arial" w:cs="Arial"/>
          <w:b/>
          <w:sz w:val="24"/>
          <w:szCs w:val="24"/>
        </w:rPr>
      </w:pPr>
      <w:r>
        <w:rPr>
          <w:rFonts w:ascii="Arial" w:hAnsi="Arial" w:cs="Arial"/>
          <w:b/>
          <w:sz w:val="24"/>
          <w:szCs w:val="24"/>
        </w:rPr>
        <w:t>Deliverables</w:t>
      </w:r>
    </w:p>
    <w:p w:rsidR="00BE1FDB" w:rsidRDefault="00BE1FDB">
      <w:pPr>
        <w:spacing w:after="0"/>
        <w:rPr>
          <w:rFonts w:ascii="Arial" w:hAnsi="Arial" w:cs="Arial"/>
          <w:b/>
          <w:sz w:val="24"/>
          <w:szCs w:val="24"/>
        </w:rPr>
      </w:pPr>
    </w:p>
    <w:p w:rsidR="00BE1FDB" w:rsidRDefault="001A4FCA">
      <w:pPr>
        <w:pStyle w:val="ListParagraph"/>
        <w:numPr>
          <w:ilvl w:val="0"/>
          <w:numId w:val="11"/>
        </w:numPr>
        <w:spacing w:after="0"/>
        <w:rPr>
          <w:rFonts w:ascii="Arial" w:hAnsi="Arial" w:cs="Arial"/>
          <w:sz w:val="24"/>
          <w:szCs w:val="24"/>
        </w:rPr>
      </w:pPr>
      <w:r>
        <w:rPr>
          <w:rFonts w:ascii="Arial" w:hAnsi="Arial" w:cs="Arial"/>
          <w:sz w:val="24"/>
          <w:szCs w:val="24"/>
        </w:rPr>
        <w:t>Identify at least 5 areas where r</w:t>
      </w:r>
      <w:r w:rsidR="005465C6">
        <w:rPr>
          <w:rFonts w:ascii="Arial" w:hAnsi="Arial" w:cs="Arial"/>
          <w:sz w:val="24"/>
          <w:szCs w:val="24"/>
        </w:rPr>
        <w:t>o</w:t>
      </w:r>
      <w:r>
        <w:rPr>
          <w:rFonts w:ascii="Arial" w:hAnsi="Arial" w:cs="Arial"/>
          <w:sz w:val="24"/>
          <w:szCs w:val="24"/>
        </w:rPr>
        <w:t>gaining courses could be prepared without requiring detailed assessment by approving agencies</w:t>
      </w:r>
      <w:r w:rsidR="005465C6">
        <w:rPr>
          <w:rFonts w:ascii="Arial" w:hAnsi="Arial" w:cs="Arial"/>
          <w:sz w:val="24"/>
          <w:szCs w:val="24"/>
        </w:rPr>
        <w:t>,</w:t>
      </w:r>
    </w:p>
    <w:p w:rsidR="00BE1FDB" w:rsidRDefault="00BE1FDB" w:rsidP="00394B25">
      <w:pPr>
        <w:pStyle w:val="ListParagraph"/>
        <w:spacing w:after="0"/>
        <w:rPr>
          <w:rFonts w:ascii="Arial" w:hAnsi="Arial" w:cs="Arial"/>
          <w:sz w:val="24"/>
          <w:szCs w:val="24"/>
        </w:rPr>
      </w:pPr>
    </w:p>
    <w:p w:rsidR="00BE1FDB" w:rsidRDefault="001A4FCA">
      <w:pPr>
        <w:pStyle w:val="ListParagraph"/>
        <w:numPr>
          <w:ilvl w:val="0"/>
          <w:numId w:val="11"/>
        </w:numPr>
        <w:spacing w:after="0"/>
        <w:rPr>
          <w:rFonts w:ascii="Arial" w:hAnsi="Arial" w:cs="Arial"/>
          <w:sz w:val="24"/>
          <w:szCs w:val="24"/>
        </w:rPr>
      </w:pPr>
      <w:r>
        <w:rPr>
          <w:rFonts w:ascii="Arial" w:hAnsi="Arial" w:cs="Arial"/>
          <w:sz w:val="24"/>
          <w:szCs w:val="24"/>
        </w:rPr>
        <w:t>5-year event master plan for Rogaining WA</w:t>
      </w:r>
      <w:r w:rsidR="005465C6">
        <w:rPr>
          <w:rFonts w:ascii="Arial" w:hAnsi="Arial" w:cs="Arial"/>
          <w:sz w:val="24"/>
          <w:szCs w:val="24"/>
        </w:rPr>
        <w:t>,</w:t>
      </w:r>
      <w:r>
        <w:rPr>
          <w:rFonts w:ascii="Arial" w:hAnsi="Arial" w:cs="Arial"/>
          <w:sz w:val="24"/>
          <w:szCs w:val="24"/>
        </w:rPr>
        <w:t xml:space="preserve"> </w:t>
      </w:r>
    </w:p>
    <w:p w:rsidR="00BE1FDB" w:rsidRDefault="00BE1FDB">
      <w:pPr>
        <w:pStyle w:val="ListParagraph"/>
        <w:spacing w:after="0"/>
        <w:rPr>
          <w:rFonts w:ascii="Arial" w:hAnsi="Arial" w:cs="Arial"/>
          <w:sz w:val="24"/>
          <w:szCs w:val="24"/>
        </w:rPr>
      </w:pPr>
    </w:p>
    <w:p w:rsidR="00BE1FDB" w:rsidRDefault="001A4FCA">
      <w:pPr>
        <w:pStyle w:val="ListParagraph"/>
        <w:numPr>
          <w:ilvl w:val="0"/>
          <w:numId w:val="11"/>
        </w:numPr>
        <w:spacing w:after="0"/>
        <w:rPr>
          <w:rFonts w:ascii="Arial" w:hAnsi="Arial" w:cs="Arial"/>
          <w:sz w:val="24"/>
          <w:szCs w:val="24"/>
        </w:rPr>
      </w:pPr>
      <w:r>
        <w:rPr>
          <w:rFonts w:ascii="Arial" w:hAnsi="Arial" w:cs="Arial"/>
          <w:sz w:val="24"/>
          <w:szCs w:val="24"/>
        </w:rPr>
        <w:t>Streamlined event approval process (documented).  Needs to be aimed at volunteers.</w:t>
      </w:r>
      <w:r w:rsidR="005465C6">
        <w:rPr>
          <w:rFonts w:ascii="Arial" w:hAnsi="Arial" w:cs="Arial"/>
          <w:sz w:val="24"/>
          <w:szCs w:val="24"/>
        </w:rPr>
        <w:t>,</w:t>
      </w:r>
    </w:p>
    <w:p w:rsidR="00BE1FDB" w:rsidRDefault="00BE1FDB">
      <w:pPr>
        <w:spacing w:after="0"/>
        <w:rPr>
          <w:rFonts w:ascii="Arial" w:hAnsi="Arial" w:cs="Arial"/>
          <w:sz w:val="24"/>
          <w:szCs w:val="24"/>
        </w:rPr>
      </w:pPr>
    </w:p>
    <w:p w:rsidR="00BE1FDB" w:rsidRDefault="001A4FCA">
      <w:pPr>
        <w:pStyle w:val="ListParagraph"/>
        <w:numPr>
          <w:ilvl w:val="0"/>
          <w:numId w:val="11"/>
        </w:numPr>
        <w:spacing w:after="0"/>
        <w:rPr>
          <w:rFonts w:ascii="Arial" w:hAnsi="Arial" w:cs="Arial"/>
          <w:sz w:val="24"/>
          <w:szCs w:val="24"/>
        </w:rPr>
      </w:pPr>
      <w:r>
        <w:rPr>
          <w:rFonts w:ascii="Arial" w:hAnsi="Arial" w:cs="Arial"/>
          <w:sz w:val="24"/>
          <w:szCs w:val="24"/>
        </w:rPr>
        <w:t>Event checklist</w:t>
      </w:r>
      <w:r w:rsidR="005465C6">
        <w:rPr>
          <w:rFonts w:ascii="Arial" w:hAnsi="Arial" w:cs="Arial"/>
          <w:sz w:val="24"/>
          <w:szCs w:val="24"/>
        </w:rPr>
        <w:t>,</w:t>
      </w:r>
    </w:p>
    <w:p w:rsidR="00BE1FDB" w:rsidRDefault="00BE1FDB">
      <w:pPr>
        <w:pStyle w:val="ListParagraph"/>
        <w:rPr>
          <w:rFonts w:ascii="Arial" w:hAnsi="Arial" w:cs="Arial"/>
          <w:sz w:val="24"/>
          <w:szCs w:val="24"/>
        </w:rPr>
      </w:pPr>
    </w:p>
    <w:p w:rsidR="00BE1FDB" w:rsidRDefault="00BE1FDB">
      <w:pPr>
        <w:spacing w:after="0"/>
        <w:rPr>
          <w:rFonts w:ascii="Arial" w:hAnsi="Arial" w:cs="Arial"/>
          <w:b/>
          <w:sz w:val="24"/>
          <w:szCs w:val="24"/>
        </w:rPr>
      </w:pPr>
    </w:p>
    <w:p w:rsidR="00BE1FDB" w:rsidRDefault="001A4FCA">
      <w:pPr>
        <w:spacing w:after="0"/>
        <w:rPr>
          <w:rFonts w:ascii="Arial" w:hAnsi="Arial" w:cs="Arial"/>
          <w:b/>
          <w:sz w:val="24"/>
          <w:szCs w:val="24"/>
        </w:rPr>
      </w:pPr>
      <w:r>
        <w:rPr>
          <w:rFonts w:ascii="Arial" w:hAnsi="Arial" w:cs="Arial"/>
          <w:b/>
          <w:sz w:val="24"/>
          <w:szCs w:val="24"/>
        </w:rPr>
        <w:t>Project Timeline</w:t>
      </w:r>
    </w:p>
    <w:tbl>
      <w:tblPr>
        <w:tblW w:w="0" w:type="auto"/>
        <w:tblInd w:w="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20"/>
        <w:gridCol w:w="4640"/>
        <w:gridCol w:w="1040"/>
        <w:gridCol w:w="1140"/>
      </w:tblGrid>
      <w:tr w:rsidR="00BE1FDB">
        <w:trPr>
          <w:trHeight w:val="360"/>
          <w:tblHeader/>
        </w:trPr>
        <w:tc>
          <w:tcPr>
            <w:tcW w:w="172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Stage</w:t>
            </w:r>
          </w:p>
        </w:tc>
        <w:tc>
          <w:tcPr>
            <w:tcW w:w="46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Stage Description</w:t>
            </w:r>
          </w:p>
        </w:tc>
        <w:tc>
          <w:tcPr>
            <w:tcW w:w="10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Start</w:t>
            </w:r>
          </w:p>
        </w:tc>
        <w:tc>
          <w:tcPr>
            <w:tcW w:w="11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Finish</w:t>
            </w:r>
          </w:p>
        </w:tc>
      </w:tr>
      <w:tr w:rsidR="00BE1FDB">
        <w:trPr>
          <w:trHeight w:val="360"/>
        </w:trPr>
        <w:tc>
          <w:tcPr>
            <w:tcW w:w="1720" w:type="dxa"/>
            <w:tcBorders>
              <w:top w:val="nil"/>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nil"/>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Project initiation</w:t>
            </w:r>
          </w:p>
        </w:tc>
        <w:tc>
          <w:tcPr>
            <w:tcW w:w="1040" w:type="dxa"/>
            <w:tcBorders>
              <w:top w:val="nil"/>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nil"/>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nil"/>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nil"/>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Assign project coordinator from Rogaining WA/Employ Consultant</w:t>
            </w:r>
          </w:p>
        </w:tc>
        <w:tc>
          <w:tcPr>
            <w:tcW w:w="1040" w:type="dxa"/>
            <w:tcBorders>
              <w:top w:val="nil"/>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nil"/>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dotted" w:sz="6" w:space="0" w:color="auto"/>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Consultation – key stakeholders</w:t>
            </w:r>
          </w:p>
        </w:tc>
        <w:tc>
          <w:tcPr>
            <w:tcW w:w="10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dotted" w:sz="6" w:space="0" w:color="auto"/>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 xml:space="preserve">Draft master plan and event approval process </w:t>
            </w:r>
          </w:p>
        </w:tc>
        <w:tc>
          <w:tcPr>
            <w:tcW w:w="10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dotted" w:sz="6" w:space="0" w:color="auto"/>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Progress report</w:t>
            </w:r>
          </w:p>
        </w:tc>
        <w:tc>
          <w:tcPr>
            <w:tcW w:w="10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dotted" w:sz="6" w:space="0" w:color="auto"/>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0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r w:rsidR="00BE1FDB">
        <w:trPr>
          <w:trHeight w:val="360"/>
        </w:trPr>
        <w:tc>
          <w:tcPr>
            <w:tcW w:w="1720" w:type="dxa"/>
            <w:tcBorders>
              <w:top w:val="dotted" w:sz="6" w:space="0" w:color="auto"/>
              <w:left w:val="dotted" w:sz="6" w:space="0" w:color="auto"/>
              <w:bottom w:val="dotted" w:sz="6" w:space="0" w:color="auto"/>
              <w:right w:val="dotted" w:sz="6" w:space="0" w:color="auto"/>
            </w:tcBorders>
          </w:tcPr>
          <w:p w:rsidR="00BE1FDB" w:rsidRDefault="00BE1FDB">
            <w:pPr>
              <w:numPr>
                <w:ilvl w:val="0"/>
                <w:numId w:val="10"/>
              </w:numPr>
              <w:spacing w:after="0"/>
              <w:rPr>
                <w:rFonts w:ascii="Arial" w:hAnsi="Arial" w:cs="Arial"/>
                <w:b/>
                <w:sz w:val="24"/>
                <w:szCs w:val="24"/>
              </w:rPr>
            </w:pPr>
          </w:p>
        </w:tc>
        <w:tc>
          <w:tcPr>
            <w:tcW w:w="4640" w:type="dxa"/>
            <w:tcBorders>
              <w:top w:val="dotted" w:sz="6" w:space="0" w:color="auto"/>
              <w:left w:val="dotted" w:sz="6" w:space="0" w:color="auto"/>
              <w:bottom w:val="dotted" w:sz="6" w:space="0" w:color="auto"/>
              <w:right w:val="dotted" w:sz="6" w:space="0" w:color="auto"/>
            </w:tcBorders>
          </w:tcPr>
          <w:p w:rsidR="00BE1FDB" w:rsidRDefault="001A4FCA">
            <w:pPr>
              <w:spacing w:after="0"/>
              <w:rPr>
                <w:rFonts w:ascii="Arial" w:hAnsi="Arial" w:cs="Arial"/>
                <w:b/>
                <w:sz w:val="24"/>
                <w:szCs w:val="24"/>
              </w:rPr>
            </w:pPr>
            <w:r>
              <w:rPr>
                <w:rFonts w:ascii="Arial" w:hAnsi="Arial" w:cs="Arial"/>
                <w:b/>
                <w:sz w:val="24"/>
                <w:szCs w:val="24"/>
              </w:rPr>
              <w:t>Finalise master plan and event approval process</w:t>
            </w:r>
          </w:p>
        </w:tc>
        <w:tc>
          <w:tcPr>
            <w:tcW w:w="10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c>
          <w:tcPr>
            <w:tcW w:w="1140" w:type="dxa"/>
            <w:tcBorders>
              <w:top w:val="dotted" w:sz="6" w:space="0" w:color="auto"/>
              <w:left w:val="dotted" w:sz="6" w:space="0" w:color="auto"/>
              <w:bottom w:val="dotted" w:sz="6" w:space="0" w:color="auto"/>
              <w:right w:val="dotted" w:sz="6" w:space="0" w:color="auto"/>
            </w:tcBorders>
          </w:tcPr>
          <w:p w:rsidR="00BE1FDB" w:rsidRDefault="00BE1FDB">
            <w:pPr>
              <w:spacing w:after="0"/>
              <w:rPr>
                <w:rFonts w:ascii="Arial" w:hAnsi="Arial" w:cs="Arial"/>
                <w:b/>
                <w:sz w:val="24"/>
                <w:szCs w:val="24"/>
              </w:rPr>
            </w:pPr>
          </w:p>
        </w:tc>
      </w:tr>
    </w:tbl>
    <w:p w:rsidR="00BE1FDB" w:rsidRDefault="00BE1FDB">
      <w:pPr>
        <w:spacing w:after="0"/>
        <w:rPr>
          <w:rFonts w:ascii="Arial" w:hAnsi="Arial" w:cs="Arial"/>
          <w:b/>
          <w:sz w:val="24"/>
          <w:szCs w:val="24"/>
        </w:rPr>
      </w:pPr>
    </w:p>
    <w:p w:rsidR="00BE1FDB" w:rsidRDefault="00BE1FDB">
      <w:pPr>
        <w:spacing w:after="0"/>
        <w:rPr>
          <w:rFonts w:ascii="Arial" w:hAnsi="Arial" w:cs="Arial"/>
          <w:b/>
          <w:sz w:val="24"/>
          <w:szCs w:val="24"/>
        </w:rPr>
      </w:pPr>
    </w:p>
    <w:p w:rsidR="00BE1FDB" w:rsidRDefault="001A4FCA">
      <w:pPr>
        <w:spacing w:after="0"/>
        <w:rPr>
          <w:rFonts w:ascii="Arial" w:hAnsi="Arial" w:cs="Arial"/>
          <w:b/>
          <w:sz w:val="24"/>
          <w:szCs w:val="24"/>
        </w:rPr>
      </w:pPr>
      <w:r>
        <w:rPr>
          <w:rFonts w:ascii="Arial" w:hAnsi="Arial" w:cs="Arial"/>
          <w:b/>
          <w:sz w:val="24"/>
          <w:szCs w:val="24"/>
        </w:rPr>
        <w:t>Stakeholders</w:t>
      </w:r>
    </w:p>
    <w:p w:rsidR="00BE1FDB" w:rsidRDefault="001A4FCA">
      <w:pPr>
        <w:spacing w:after="0"/>
        <w:rPr>
          <w:rFonts w:ascii="Arial" w:hAnsi="Arial" w:cs="Arial"/>
          <w:sz w:val="24"/>
          <w:szCs w:val="24"/>
        </w:rPr>
      </w:pPr>
      <w:r>
        <w:rPr>
          <w:rFonts w:ascii="Arial" w:hAnsi="Arial" w:cs="Arial"/>
          <w:sz w:val="24"/>
          <w:szCs w:val="24"/>
        </w:rPr>
        <w:t>The following is a list of stakeholders to be consulted throughout the project – additional stakeholders to be determined as required.</w:t>
      </w:r>
    </w:p>
    <w:p w:rsidR="00BE1FDB" w:rsidRDefault="00BE1FDB">
      <w:pPr>
        <w:spacing w:after="0"/>
        <w:rPr>
          <w:rFonts w:ascii="Arial" w:hAnsi="Arial" w:cs="Arial"/>
          <w:sz w:val="24"/>
          <w:szCs w:val="24"/>
        </w:rPr>
      </w:pP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Sport and Recreation (Department of Local Government, Sport and Cultural Industries)</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Rogaining WA (require board sign-off)</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Water (Department of Water and Environmental Regulation)</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Water Corporation</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Department of Health</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Parks and Wildlife (Department of Biodiversity, Conservation and Attractions)</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t>Local Government (relevant to event area)</w:t>
      </w:r>
    </w:p>
    <w:p w:rsidR="00BE1FDB" w:rsidRDefault="001A4FCA">
      <w:pPr>
        <w:pStyle w:val="ListParagraph"/>
        <w:numPr>
          <w:ilvl w:val="0"/>
          <w:numId w:val="8"/>
        </w:numPr>
        <w:spacing w:after="0"/>
        <w:rPr>
          <w:rFonts w:ascii="Arial" w:hAnsi="Arial" w:cs="Arial"/>
          <w:sz w:val="24"/>
          <w:szCs w:val="24"/>
        </w:rPr>
      </w:pPr>
      <w:r>
        <w:rPr>
          <w:rFonts w:ascii="Arial" w:hAnsi="Arial" w:cs="Arial"/>
          <w:sz w:val="24"/>
          <w:szCs w:val="24"/>
        </w:rPr>
        <w:lastRenderedPageBreak/>
        <w:t>Landgate</w:t>
      </w:r>
    </w:p>
    <w:p w:rsidR="00BE1FDB" w:rsidRDefault="00BE1FDB">
      <w:pPr>
        <w:spacing w:after="0"/>
        <w:rPr>
          <w:rFonts w:ascii="Arial" w:hAnsi="Arial" w:cs="Arial"/>
          <w:sz w:val="24"/>
          <w:szCs w:val="24"/>
        </w:rPr>
      </w:pPr>
    </w:p>
    <w:p w:rsidR="00394B25" w:rsidRPr="00394B25" w:rsidRDefault="00394B25" w:rsidP="00394B25">
      <w:pPr>
        <w:spacing w:after="0"/>
        <w:rPr>
          <w:rFonts w:ascii="Arial" w:hAnsi="Arial" w:cs="Arial"/>
          <w:b/>
          <w:sz w:val="24"/>
          <w:szCs w:val="24"/>
          <w:u w:val="single"/>
        </w:rPr>
      </w:pPr>
      <w:r w:rsidRPr="00394B25">
        <w:rPr>
          <w:rFonts w:ascii="Arial" w:hAnsi="Arial" w:cs="Arial"/>
          <w:b/>
          <w:sz w:val="24"/>
          <w:szCs w:val="24"/>
          <w:u w:val="single"/>
        </w:rPr>
        <w:t xml:space="preserve">Support for the Contractor  </w:t>
      </w:r>
    </w:p>
    <w:p w:rsidR="00B32177" w:rsidRDefault="00B32177" w:rsidP="00B32177">
      <w:pPr>
        <w:spacing w:after="0"/>
        <w:rPr>
          <w:rFonts w:ascii="Arial" w:hAnsi="Arial" w:cs="Arial"/>
          <w:sz w:val="24"/>
          <w:szCs w:val="24"/>
        </w:rPr>
      </w:pPr>
    </w:p>
    <w:p w:rsidR="00394B25" w:rsidRDefault="00394B25" w:rsidP="00B32177">
      <w:pPr>
        <w:spacing w:after="0"/>
        <w:rPr>
          <w:rFonts w:ascii="Arial" w:hAnsi="Arial" w:cs="Arial"/>
          <w:sz w:val="24"/>
          <w:szCs w:val="24"/>
        </w:rPr>
      </w:pPr>
      <w:r w:rsidRPr="00394B25">
        <w:rPr>
          <w:rFonts w:ascii="Arial" w:hAnsi="Arial" w:cs="Arial"/>
          <w:sz w:val="24"/>
          <w:szCs w:val="24"/>
        </w:rPr>
        <w:t>WARA will</w:t>
      </w:r>
      <w:r w:rsidR="00B32177">
        <w:rPr>
          <w:rFonts w:ascii="Arial" w:hAnsi="Arial" w:cs="Arial"/>
          <w:sz w:val="24"/>
          <w:szCs w:val="24"/>
        </w:rPr>
        <w:t>;</w:t>
      </w:r>
    </w:p>
    <w:p w:rsidR="00B32177" w:rsidRDefault="00B32177" w:rsidP="00B32177">
      <w:pPr>
        <w:spacing w:after="0"/>
        <w:rPr>
          <w:rFonts w:ascii="Arial" w:hAnsi="Arial" w:cs="Arial"/>
          <w:sz w:val="24"/>
          <w:szCs w:val="24"/>
        </w:rPr>
      </w:pPr>
    </w:p>
    <w:p w:rsidR="00B32177" w:rsidRPr="00B32177" w:rsidRDefault="00B32177" w:rsidP="00B32177">
      <w:pPr>
        <w:numPr>
          <w:ilvl w:val="0"/>
          <w:numId w:val="14"/>
        </w:numPr>
        <w:spacing w:after="0"/>
        <w:rPr>
          <w:rFonts w:ascii="Arial" w:hAnsi="Arial" w:cs="Arial"/>
          <w:sz w:val="24"/>
          <w:szCs w:val="24"/>
        </w:rPr>
      </w:pPr>
      <w:r>
        <w:rPr>
          <w:rFonts w:ascii="Arial" w:hAnsi="Arial" w:cs="Arial"/>
          <w:sz w:val="24"/>
          <w:szCs w:val="24"/>
        </w:rPr>
        <w:t>c</w:t>
      </w:r>
      <w:r w:rsidRPr="00B32177">
        <w:rPr>
          <w:rFonts w:ascii="Arial" w:hAnsi="Arial" w:cs="Arial"/>
          <w:sz w:val="24"/>
          <w:szCs w:val="24"/>
        </w:rPr>
        <w:t>ontact each stakeholder representative at least three months before each event. Some events will be cancelled</w:t>
      </w:r>
      <w:r w:rsidR="005465C6">
        <w:rPr>
          <w:rFonts w:ascii="Arial" w:hAnsi="Arial" w:cs="Arial"/>
          <w:sz w:val="24"/>
          <w:szCs w:val="24"/>
        </w:rPr>
        <w:t>. They</w:t>
      </w:r>
      <w:r w:rsidRPr="00B32177">
        <w:rPr>
          <w:rFonts w:ascii="Arial" w:hAnsi="Arial" w:cs="Arial"/>
          <w:sz w:val="24"/>
          <w:szCs w:val="24"/>
        </w:rPr>
        <w:t xml:space="preserve"> will contact each stakeholder representative -- whether or not the event is still planned as part of our annual schedule. </w:t>
      </w:r>
    </w:p>
    <w:p w:rsidR="00B32177" w:rsidRPr="00B32177" w:rsidRDefault="00B32177" w:rsidP="00B32177">
      <w:pPr>
        <w:spacing w:after="0"/>
        <w:rPr>
          <w:rFonts w:ascii="Arial" w:hAnsi="Arial" w:cs="Arial"/>
          <w:sz w:val="24"/>
          <w:szCs w:val="24"/>
        </w:rPr>
      </w:pPr>
    </w:p>
    <w:p w:rsidR="00B32177" w:rsidRDefault="00B32177" w:rsidP="00B32177">
      <w:pPr>
        <w:numPr>
          <w:ilvl w:val="0"/>
          <w:numId w:val="14"/>
        </w:numPr>
        <w:spacing w:after="0"/>
        <w:rPr>
          <w:rFonts w:ascii="Arial" w:hAnsi="Arial" w:cs="Arial"/>
          <w:sz w:val="24"/>
          <w:szCs w:val="24"/>
        </w:rPr>
      </w:pPr>
      <w:r>
        <w:rPr>
          <w:rFonts w:ascii="Arial" w:hAnsi="Arial" w:cs="Arial"/>
          <w:sz w:val="24"/>
          <w:szCs w:val="24"/>
        </w:rPr>
        <w:t>p</w:t>
      </w:r>
      <w:r w:rsidRPr="00B32177">
        <w:rPr>
          <w:rFonts w:ascii="Arial" w:hAnsi="Arial" w:cs="Arial"/>
          <w:sz w:val="24"/>
          <w:szCs w:val="24"/>
        </w:rPr>
        <w:t xml:space="preserve">rovide any relevant event feedback forms </w:t>
      </w:r>
    </w:p>
    <w:p w:rsidR="00B32177" w:rsidRDefault="00B32177" w:rsidP="00B32177">
      <w:pPr>
        <w:pStyle w:val="ListParagraph"/>
        <w:rPr>
          <w:rFonts w:ascii="Arial" w:hAnsi="Arial" w:cs="Arial"/>
          <w:sz w:val="24"/>
          <w:szCs w:val="24"/>
        </w:rPr>
      </w:pPr>
    </w:p>
    <w:p w:rsidR="00B32177" w:rsidRPr="00B32177" w:rsidRDefault="00B32177" w:rsidP="00B32177">
      <w:pPr>
        <w:numPr>
          <w:ilvl w:val="0"/>
          <w:numId w:val="14"/>
        </w:numPr>
        <w:spacing w:after="0"/>
        <w:rPr>
          <w:rFonts w:ascii="Arial" w:hAnsi="Arial" w:cs="Arial"/>
          <w:sz w:val="24"/>
          <w:szCs w:val="24"/>
        </w:rPr>
      </w:pPr>
      <w:r w:rsidRPr="00B32177">
        <w:rPr>
          <w:rFonts w:ascii="Arial" w:hAnsi="Arial" w:cs="Arial"/>
          <w:sz w:val="24"/>
          <w:szCs w:val="24"/>
        </w:rPr>
        <w:t xml:space="preserve">provide initial WARA names &amp; contact details for the event. This may change as planning progresses. </w:t>
      </w:r>
    </w:p>
    <w:p w:rsidR="00B32177" w:rsidRPr="00B32177" w:rsidRDefault="00B32177" w:rsidP="00B32177">
      <w:pPr>
        <w:spacing w:after="0"/>
        <w:rPr>
          <w:rFonts w:ascii="Arial" w:hAnsi="Arial" w:cs="Arial"/>
          <w:sz w:val="24"/>
          <w:szCs w:val="24"/>
        </w:rPr>
      </w:pPr>
    </w:p>
    <w:p w:rsidR="00B32177" w:rsidRPr="00B32177" w:rsidRDefault="00B32177" w:rsidP="00B32177">
      <w:pPr>
        <w:numPr>
          <w:ilvl w:val="0"/>
          <w:numId w:val="14"/>
        </w:numPr>
        <w:spacing w:after="0"/>
        <w:rPr>
          <w:rFonts w:ascii="Arial" w:hAnsi="Arial" w:cs="Arial"/>
          <w:sz w:val="24"/>
          <w:szCs w:val="24"/>
        </w:rPr>
      </w:pPr>
      <w:r>
        <w:rPr>
          <w:rFonts w:ascii="Arial" w:hAnsi="Arial" w:cs="Arial"/>
          <w:sz w:val="24"/>
          <w:szCs w:val="24"/>
        </w:rPr>
        <w:t>p</w:t>
      </w:r>
      <w:r w:rsidRPr="00B32177">
        <w:rPr>
          <w:rFonts w:ascii="Arial" w:hAnsi="Arial" w:cs="Arial"/>
          <w:sz w:val="24"/>
          <w:szCs w:val="24"/>
        </w:rPr>
        <w:t xml:space="preserve">rovide a map of the general area of interest, perhaps up to ten times the required event area -- with an indication of actual area required. </w:t>
      </w:r>
    </w:p>
    <w:p w:rsidR="00B32177" w:rsidRPr="00B32177" w:rsidRDefault="00B32177" w:rsidP="00B32177">
      <w:pPr>
        <w:spacing w:after="0"/>
        <w:rPr>
          <w:rFonts w:ascii="Arial" w:hAnsi="Arial" w:cs="Arial"/>
          <w:sz w:val="24"/>
          <w:szCs w:val="24"/>
        </w:rPr>
      </w:pPr>
    </w:p>
    <w:p w:rsidR="00B32177" w:rsidRPr="00B32177" w:rsidRDefault="00B32177" w:rsidP="00822E50">
      <w:pPr>
        <w:numPr>
          <w:ilvl w:val="0"/>
          <w:numId w:val="14"/>
        </w:numPr>
        <w:spacing w:after="0"/>
        <w:rPr>
          <w:rFonts w:ascii="Arial" w:hAnsi="Arial" w:cs="Arial"/>
          <w:sz w:val="24"/>
          <w:szCs w:val="24"/>
        </w:rPr>
      </w:pPr>
      <w:r w:rsidRPr="00B32177">
        <w:rPr>
          <w:rFonts w:ascii="Arial" w:hAnsi="Arial" w:cs="Arial"/>
          <w:sz w:val="24"/>
          <w:szCs w:val="24"/>
        </w:rPr>
        <w:t>indicate possible hash house (camping) areas that we may have already identified, with a general sketch of the competition area which would suit the central area</w:t>
      </w:r>
      <w:r>
        <w:rPr>
          <w:rFonts w:ascii="Arial" w:hAnsi="Arial" w:cs="Arial"/>
          <w:sz w:val="24"/>
          <w:szCs w:val="24"/>
        </w:rPr>
        <w:t>, o</w:t>
      </w:r>
      <w:r w:rsidRPr="00B32177">
        <w:rPr>
          <w:rFonts w:ascii="Arial" w:hAnsi="Arial" w:cs="Arial"/>
          <w:sz w:val="24"/>
          <w:szCs w:val="24"/>
        </w:rPr>
        <w:t>r a map of the broad area of interest for competition with several potential hash house areas that we have so far identified.  If a stakeholder has an idea of a possible hash house area within the WARA requested event area -- we will be pleased to check its suitability.</w:t>
      </w:r>
    </w:p>
    <w:p w:rsidR="00B32177" w:rsidRPr="00B32177" w:rsidRDefault="00B32177" w:rsidP="00B32177">
      <w:pPr>
        <w:spacing w:after="0"/>
        <w:rPr>
          <w:rFonts w:ascii="Arial" w:hAnsi="Arial" w:cs="Arial"/>
          <w:sz w:val="24"/>
          <w:szCs w:val="24"/>
        </w:rPr>
      </w:pPr>
    </w:p>
    <w:p w:rsidR="00B32177" w:rsidRDefault="00B32177" w:rsidP="00B32177">
      <w:pPr>
        <w:numPr>
          <w:ilvl w:val="0"/>
          <w:numId w:val="14"/>
        </w:numPr>
        <w:spacing w:after="0"/>
        <w:rPr>
          <w:rFonts w:ascii="Arial" w:hAnsi="Arial" w:cs="Arial"/>
          <w:sz w:val="24"/>
          <w:szCs w:val="24"/>
        </w:rPr>
      </w:pPr>
      <w:r w:rsidRPr="00B32177">
        <w:rPr>
          <w:rFonts w:ascii="Arial" w:hAnsi="Arial" w:cs="Arial"/>
          <w:sz w:val="24"/>
          <w:szCs w:val="24"/>
        </w:rPr>
        <w:t xml:space="preserve">provide a list of previous rogaines which have been held in the same or nearby area. </w:t>
      </w:r>
    </w:p>
    <w:p w:rsidR="00B32177" w:rsidRDefault="00B32177" w:rsidP="00B32177">
      <w:pPr>
        <w:pStyle w:val="ListParagraph"/>
        <w:rPr>
          <w:rFonts w:ascii="Arial" w:hAnsi="Arial" w:cs="Arial"/>
          <w:sz w:val="24"/>
          <w:szCs w:val="24"/>
        </w:rPr>
      </w:pPr>
    </w:p>
    <w:p w:rsidR="00B32177" w:rsidRDefault="00A42FFE" w:rsidP="00B32177">
      <w:pPr>
        <w:pStyle w:val="ListParagraph"/>
        <w:numPr>
          <w:ilvl w:val="0"/>
          <w:numId w:val="14"/>
        </w:numPr>
        <w:spacing w:after="0"/>
        <w:rPr>
          <w:rFonts w:ascii="Arial" w:hAnsi="Arial" w:cs="Arial"/>
          <w:sz w:val="24"/>
          <w:szCs w:val="24"/>
        </w:rPr>
      </w:pPr>
      <w:r>
        <w:rPr>
          <w:rFonts w:ascii="Arial" w:hAnsi="Arial" w:cs="Arial"/>
          <w:sz w:val="24"/>
          <w:szCs w:val="24"/>
        </w:rPr>
        <w:t>h</w:t>
      </w:r>
      <w:r w:rsidR="007616BF">
        <w:rPr>
          <w:rFonts w:ascii="Arial" w:hAnsi="Arial" w:cs="Arial"/>
          <w:sz w:val="24"/>
          <w:szCs w:val="24"/>
        </w:rPr>
        <w:t xml:space="preserve">elp </w:t>
      </w:r>
      <w:r w:rsidR="005465C6">
        <w:rPr>
          <w:rFonts w:ascii="Arial" w:hAnsi="Arial" w:cs="Arial"/>
          <w:sz w:val="24"/>
          <w:szCs w:val="24"/>
        </w:rPr>
        <w:t>d</w:t>
      </w:r>
      <w:r w:rsidR="00B32177">
        <w:rPr>
          <w:rFonts w:ascii="Arial" w:hAnsi="Arial" w:cs="Arial"/>
          <w:sz w:val="24"/>
          <w:szCs w:val="24"/>
        </w:rPr>
        <w:t xml:space="preserve">evelop a generic “event impact statement” for each stakeholder. This will include expected number of campers, expected number of competitors, our use of our own equipment, rented portable toilets, our policy on removing every sign that we have used the area, minimum impact on the competition area (marker signs strapped to trees).and any specific information required by each stakeholder. </w:t>
      </w:r>
    </w:p>
    <w:p w:rsidR="00B32177" w:rsidRPr="00B32177" w:rsidRDefault="00B32177" w:rsidP="00B32177">
      <w:pPr>
        <w:pStyle w:val="ListParagraph"/>
        <w:rPr>
          <w:rFonts w:ascii="Arial" w:hAnsi="Arial" w:cs="Arial"/>
          <w:sz w:val="24"/>
          <w:szCs w:val="24"/>
        </w:rPr>
      </w:pPr>
    </w:p>
    <w:p w:rsidR="00B32177" w:rsidRDefault="00A42FFE" w:rsidP="00B32177">
      <w:pPr>
        <w:pStyle w:val="ListParagraph"/>
        <w:numPr>
          <w:ilvl w:val="0"/>
          <w:numId w:val="14"/>
        </w:numPr>
        <w:spacing w:after="0"/>
        <w:rPr>
          <w:rFonts w:ascii="Arial" w:hAnsi="Arial" w:cs="Arial"/>
          <w:sz w:val="24"/>
          <w:szCs w:val="24"/>
        </w:rPr>
      </w:pPr>
      <w:r>
        <w:rPr>
          <w:rFonts w:ascii="Arial" w:hAnsi="Arial" w:cs="Arial"/>
          <w:sz w:val="24"/>
          <w:szCs w:val="24"/>
        </w:rPr>
        <w:t>help</w:t>
      </w:r>
      <w:bookmarkStart w:id="0" w:name="_GoBack"/>
      <w:bookmarkEnd w:id="0"/>
      <w:r w:rsidR="00B32177">
        <w:rPr>
          <w:rFonts w:ascii="Arial" w:hAnsi="Arial" w:cs="Arial"/>
          <w:sz w:val="24"/>
          <w:szCs w:val="24"/>
        </w:rPr>
        <w:t xml:space="preserve"> develop, with each stakeholder, an “event feedback form”. This would allow WARA to suggest simplifications to the access request process.  More importantly, an event feedback form would allow each stakeholder to record any difficulties or negative impacts on the area caused by the event. The form would be input to future access requests in the same or similar areas. It would also allow WARA to improve our own event processes. </w:t>
      </w:r>
    </w:p>
    <w:p w:rsidR="00BE1FDB" w:rsidRDefault="00BE1FDB">
      <w:pPr>
        <w:spacing w:after="0"/>
        <w:rPr>
          <w:rFonts w:ascii="Arial" w:hAnsi="Arial" w:cs="Arial"/>
          <w:sz w:val="24"/>
          <w:szCs w:val="24"/>
        </w:rPr>
      </w:pPr>
    </w:p>
    <w:p w:rsidR="00BE1FDB" w:rsidRDefault="001A4FCA">
      <w:pPr>
        <w:pStyle w:val="ListParagraph"/>
        <w:numPr>
          <w:ilvl w:val="0"/>
          <w:numId w:val="13"/>
        </w:numPr>
        <w:spacing w:after="0"/>
        <w:rPr>
          <w:rFonts w:ascii="Arial" w:hAnsi="Arial" w:cs="Arial"/>
          <w:sz w:val="24"/>
          <w:szCs w:val="24"/>
        </w:rPr>
      </w:pPr>
      <w:r>
        <w:rPr>
          <w:rFonts w:ascii="Arial" w:hAnsi="Arial" w:cs="Arial"/>
          <w:sz w:val="24"/>
          <w:szCs w:val="24"/>
        </w:rPr>
        <w:t xml:space="preserve">provide a rolling five-year plan for preferred event dates &amp; locations. </w:t>
      </w:r>
    </w:p>
    <w:p w:rsidR="00BE1FDB" w:rsidRDefault="00BE1FDB">
      <w:pPr>
        <w:spacing w:after="0"/>
        <w:rPr>
          <w:rFonts w:ascii="Arial" w:hAnsi="Arial" w:cs="Arial"/>
          <w:sz w:val="24"/>
          <w:szCs w:val="24"/>
        </w:rPr>
      </w:pPr>
    </w:p>
    <w:p w:rsidR="00B32177" w:rsidRDefault="00B32177">
      <w:pPr>
        <w:spacing w:after="0"/>
        <w:rPr>
          <w:rFonts w:ascii="Arial" w:hAnsi="Arial" w:cs="Arial"/>
          <w:sz w:val="24"/>
          <w:szCs w:val="24"/>
        </w:rPr>
      </w:pPr>
      <w:r>
        <w:rPr>
          <w:rFonts w:ascii="Arial" w:hAnsi="Arial" w:cs="Arial"/>
          <w:sz w:val="24"/>
          <w:szCs w:val="24"/>
        </w:rPr>
        <w:t xml:space="preserve">WARA would; </w:t>
      </w:r>
    </w:p>
    <w:p w:rsidR="00B32177" w:rsidRDefault="00B32177">
      <w:pPr>
        <w:spacing w:after="0"/>
        <w:rPr>
          <w:rFonts w:ascii="Arial" w:hAnsi="Arial" w:cs="Arial"/>
          <w:sz w:val="24"/>
          <w:szCs w:val="24"/>
        </w:rPr>
      </w:pPr>
    </w:p>
    <w:p w:rsidR="00B248F8" w:rsidRDefault="001A4FCA">
      <w:pPr>
        <w:pStyle w:val="ListParagraph"/>
        <w:numPr>
          <w:ilvl w:val="0"/>
          <w:numId w:val="14"/>
        </w:numPr>
        <w:spacing w:after="0"/>
        <w:rPr>
          <w:rFonts w:ascii="Arial" w:hAnsi="Arial" w:cs="Arial"/>
          <w:sz w:val="24"/>
          <w:szCs w:val="24"/>
        </w:rPr>
      </w:pPr>
      <w:r>
        <w:rPr>
          <w:rFonts w:ascii="Arial" w:hAnsi="Arial" w:cs="Arial"/>
          <w:sz w:val="24"/>
          <w:szCs w:val="24"/>
        </w:rPr>
        <w:t>appreciate positive outcomes within three to six months</w:t>
      </w:r>
      <w:r w:rsidR="005465C6">
        <w:rPr>
          <w:rFonts w:ascii="Arial" w:hAnsi="Arial" w:cs="Arial"/>
          <w:sz w:val="24"/>
          <w:szCs w:val="24"/>
        </w:rPr>
        <w:t>.</w:t>
      </w:r>
      <w:r>
        <w:rPr>
          <w:rFonts w:ascii="Arial" w:hAnsi="Arial" w:cs="Arial"/>
          <w:sz w:val="24"/>
          <w:szCs w:val="24"/>
        </w:rPr>
        <w:t xml:space="preserve"> </w:t>
      </w:r>
      <w:r w:rsidR="005465C6">
        <w:rPr>
          <w:rFonts w:ascii="Arial" w:hAnsi="Arial" w:cs="Arial"/>
          <w:sz w:val="24"/>
          <w:szCs w:val="24"/>
        </w:rPr>
        <w:t>T</w:t>
      </w:r>
      <w:r>
        <w:rPr>
          <w:rFonts w:ascii="Arial" w:hAnsi="Arial" w:cs="Arial"/>
          <w:sz w:val="24"/>
          <w:szCs w:val="24"/>
        </w:rPr>
        <w:t>he results will help with event planning, which must begin many months before each event</w:t>
      </w:r>
    </w:p>
    <w:p w:rsidR="00712E6D" w:rsidRPr="00712E6D" w:rsidRDefault="00712E6D" w:rsidP="00B248F8">
      <w:pPr>
        <w:spacing w:after="0"/>
      </w:pPr>
    </w:p>
    <w:p w:rsidR="00B248F8" w:rsidRPr="00B248F8" w:rsidRDefault="00B248F8" w:rsidP="00B248F8">
      <w:pPr>
        <w:numPr>
          <w:ilvl w:val="0"/>
          <w:numId w:val="13"/>
        </w:numPr>
        <w:spacing w:after="0"/>
        <w:rPr>
          <w:rFonts w:ascii="Arial" w:hAnsi="Arial" w:cs="Arial"/>
          <w:sz w:val="24"/>
          <w:szCs w:val="24"/>
        </w:rPr>
      </w:pPr>
      <w:r w:rsidRPr="00B248F8">
        <w:rPr>
          <w:rFonts w:ascii="Arial" w:hAnsi="Arial" w:cs="Arial"/>
          <w:sz w:val="24"/>
          <w:szCs w:val="24"/>
        </w:rPr>
        <w:t>appreciate getting contact details for a stakeholder representative for WARA to contact between three &amp; six months (or more) before each event, when we begin planning for a</w:t>
      </w:r>
      <w:r w:rsidR="005465C6">
        <w:rPr>
          <w:rFonts w:ascii="Arial" w:hAnsi="Arial" w:cs="Arial"/>
          <w:sz w:val="24"/>
          <w:szCs w:val="24"/>
        </w:rPr>
        <w:t>n</w:t>
      </w:r>
      <w:r w:rsidRPr="00B248F8">
        <w:rPr>
          <w:rFonts w:ascii="Arial" w:hAnsi="Arial" w:cs="Arial"/>
          <w:sz w:val="24"/>
          <w:szCs w:val="24"/>
        </w:rPr>
        <w:t xml:space="preserve"> </w:t>
      </w:r>
      <w:r w:rsidR="005465C6" w:rsidRPr="00B248F8">
        <w:rPr>
          <w:rFonts w:ascii="Arial" w:hAnsi="Arial" w:cs="Arial"/>
          <w:sz w:val="24"/>
          <w:szCs w:val="24"/>
        </w:rPr>
        <w:t>event</w:t>
      </w:r>
      <w:r w:rsidRPr="00B248F8">
        <w:rPr>
          <w:rFonts w:ascii="Arial" w:hAnsi="Arial" w:cs="Arial"/>
          <w:sz w:val="24"/>
          <w:szCs w:val="24"/>
        </w:rPr>
        <w:t xml:space="preserve">. </w:t>
      </w: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p w:rsidR="00BE1FDB" w:rsidRDefault="00BE1FDB">
      <w:pPr>
        <w:spacing w:after="0"/>
        <w:rPr>
          <w:rFonts w:ascii="Arial" w:hAnsi="Arial" w:cs="Arial"/>
          <w:sz w:val="24"/>
          <w:szCs w:val="24"/>
        </w:rPr>
      </w:pPr>
    </w:p>
    <w:sectPr w:rsidR="00BE1F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B84046"/>
    <w:multiLevelType w:val="hybridMultilevel"/>
    <w:tmpl w:val="1F74FE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CEF3292"/>
    <w:multiLevelType w:val="hybridMultilevel"/>
    <w:tmpl w:val="B03C901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0FE6E7F"/>
    <w:multiLevelType w:val="hybridMultilevel"/>
    <w:tmpl w:val="633C781A"/>
    <w:lvl w:ilvl="0" w:tplc="2056E92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75352B"/>
    <w:multiLevelType w:val="multilevel"/>
    <w:tmpl w:val="F57E662C"/>
    <w:lvl w:ilvl="0">
      <w:start w:val="1"/>
      <w:numFmt w:val="decimal"/>
      <w:lvlText w:val="%1."/>
      <w:lvlJc w:val="left"/>
      <w:pPr>
        <w:tabs>
          <w:tab w:val="num" w:pos="1778"/>
        </w:tabs>
        <w:ind w:left="1778" w:hanging="360"/>
      </w:p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 w15:restartNumberingAfterBreak="0">
    <w:nsid w:val="23CF6D6D"/>
    <w:multiLevelType w:val="hybridMultilevel"/>
    <w:tmpl w:val="96EC4F52"/>
    <w:lvl w:ilvl="0" w:tplc="2056E92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169272F"/>
    <w:multiLevelType w:val="hybridMultilevel"/>
    <w:tmpl w:val="BDEA55A6"/>
    <w:lvl w:ilvl="0" w:tplc="6354F190">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44040DCB"/>
    <w:multiLevelType w:val="hybridMultilevel"/>
    <w:tmpl w:val="2C2C0CF8"/>
    <w:lvl w:ilvl="0" w:tplc="2056E92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BA0072B"/>
    <w:multiLevelType w:val="hybridMultilevel"/>
    <w:tmpl w:val="4C4E9A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5CBC546D"/>
    <w:multiLevelType w:val="hybridMultilevel"/>
    <w:tmpl w:val="B51ED9D6"/>
    <w:lvl w:ilvl="0" w:tplc="6354F19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16068E5"/>
    <w:multiLevelType w:val="hybridMultilevel"/>
    <w:tmpl w:val="C7825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5D32717"/>
    <w:multiLevelType w:val="hybridMultilevel"/>
    <w:tmpl w:val="BFC8F5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711A375B"/>
    <w:multiLevelType w:val="hybridMultilevel"/>
    <w:tmpl w:val="DBACF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1CC5D34"/>
    <w:multiLevelType w:val="hybridMultilevel"/>
    <w:tmpl w:val="A732B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num>
  <w:num w:numId="7">
    <w:abstractNumId w:val="9"/>
  </w:num>
  <w:num w:numId="8">
    <w:abstractNumId w:val="6"/>
  </w:num>
  <w:num w:numId="9">
    <w:abstractNumId w:val="13"/>
  </w:num>
  <w:num w:numId="10">
    <w:abstractNumId w:val="4"/>
  </w:num>
  <w:num w:numId="11">
    <w:abstractNumId w:val="10"/>
  </w:num>
  <w:num w:numId="12">
    <w:abstractNumId w:val="1"/>
  </w:num>
  <w:num w:numId="13">
    <w:abstractNumId w:val="3"/>
  </w:num>
  <w:num w:numId="14">
    <w:abstractNumId w:val="7"/>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FDB"/>
    <w:rsid w:val="001A4FCA"/>
    <w:rsid w:val="00394B25"/>
    <w:rsid w:val="005465C6"/>
    <w:rsid w:val="00712E6D"/>
    <w:rsid w:val="007616BF"/>
    <w:rsid w:val="00A42FFE"/>
    <w:rsid w:val="00B248F8"/>
    <w:rsid w:val="00B32177"/>
    <w:rsid w:val="00BE1FDB"/>
    <w:rsid w:val="00D960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3F36"/>
  <w15:docId w15:val="{A7AF96CE-30B1-4B33-8E2D-647D6D0C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97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2730-D0B5-4A90-9713-FAF62483D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Environment and Conservation</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Yvette Peterson</dc:creator>
  <cp:lastModifiedBy>Yvette Peterson</cp:lastModifiedBy>
  <cp:revision>10</cp:revision>
  <cp:lastPrinted>2017-10-24T01:36:00Z</cp:lastPrinted>
  <dcterms:created xsi:type="dcterms:W3CDTF">2017-11-27T01:41:00Z</dcterms:created>
  <dcterms:modified xsi:type="dcterms:W3CDTF">2017-11-28T01:48:00Z</dcterms:modified>
</cp:coreProperties>
</file>